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269" w:rsidRDefault="001D7269">
      <w:pPr>
        <w:spacing w:after="1" w:line="220" w:lineRule="atLeast"/>
        <w:jc w:val="center"/>
        <w:outlineLvl w:val="0"/>
      </w:pPr>
      <w:r>
        <w:rPr>
          <w:rFonts w:ascii="Calibri" w:hAnsi="Calibri" w:cs="Calibri"/>
          <w:b/>
        </w:rPr>
        <w:t>МОСКОВСКИЙ ГОРОДСКОЙ СУД</w:t>
      </w:r>
    </w:p>
    <w:p w:rsidR="001D7269" w:rsidRDefault="001D7269">
      <w:pPr>
        <w:spacing w:after="1" w:line="220" w:lineRule="atLeast"/>
        <w:jc w:val="center"/>
      </w:pPr>
    </w:p>
    <w:p w:rsidR="001D7269" w:rsidRDefault="001D7269">
      <w:pPr>
        <w:spacing w:after="1" w:line="220" w:lineRule="atLeast"/>
        <w:jc w:val="center"/>
      </w:pPr>
      <w:r>
        <w:rPr>
          <w:rFonts w:ascii="Calibri" w:hAnsi="Calibri" w:cs="Calibri"/>
          <w:b/>
        </w:rPr>
        <w:t>АПЕЛЛЯЦИОННОЕ ОПРЕДЕЛЕНИЕ</w:t>
      </w:r>
    </w:p>
    <w:p w:rsidR="001D7269" w:rsidRDefault="001D7269">
      <w:pPr>
        <w:spacing w:after="1" w:line="220" w:lineRule="atLeast"/>
        <w:jc w:val="center"/>
      </w:pPr>
      <w:r>
        <w:rPr>
          <w:rFonts w:ascii="Calibri" w:hAnsi="Calibri" w:cs="Calibri"/>
          <w:b/>
        </w:rPr>
        <w:t>от 26 октября 2020 г. по делу N 33-412794/20</w:t>
      </w:r>
    </w:p>
    <w:p w:rsidR="001D7269" w:rsidRDefault="001D7269">
      <w:pPr>
        <w:spacing w:after="1" w:line="220" w:lineRule="atLeast"/>
        <w:ind w:firstLine="540"/>
        <w:jc w:val="both"/>
      </w:pPr>
    </w:p>
    <w:p w:rsidR="001D7269" w:rsidRDefault="001D7269">
      <w:pPr>
        <w:spacing w:after="1" w:line="220" w:lineRule="atLeast"/>
      </w:pPr>
      <w:r>
        <w:rPr>
          <w:rFonts w:ascii="Calibri" w:hAnsi="Calibri" w:cs="Calibri"/>
        </w:rPr>
        <w:t>Судья: Багринцева Н.Ю.</w:t>
      </w:r>
    </w:p>
    <w:p w:rsidR="001D7269" w:rsidRDefault="001D7269">
      <w:pPr>
        <w:spacing w:after="1" w:line="220" w:lineRule="atLeast"/>
      </w:pPr>
    </w:p>
    <w:p w:rsidR="001D7269" w:rsidRDefault="001D7269">
      <w:pPr>
        <w:spacing w:after="1" w:line="220" w:lineRule="atLeast"/>
        <w:ind w:firstLine="540"/>
        <w:jc w:val="both"/>
      </w:pPr>
      <w:r>
        <w:rPr>
          <w:rFonts w:ascii="Calibri" w:hAnsi="Calibri" w:cs="Calibri"/>
        </w:rPr>
        <w:t>Судебная коллегия по гражданским делам Московского городского суда в составе председательствующего Вишняковой Н.Е.,</w:t>
      </w:r>
    </w:p>
    <w:p w:rsidR="001D7269" w:rsidRDefault="001D7269">
      <w:pPr>
        <w:spacing w:before="220" w:after="1" w:line="220" w:lineRule="atLeast"/>
        <w:ind w:firstLine="540"/>
        <w:jc w:val="both"/>
      </w:pPr>
      <w:r>
        <w:rPr>
          <w:rFonts w:ascii="Calibri" w:hAnsi="Calibri" w:cs="Calibri"/>
        </w:rPr>
        <w:t>судей Егоровой Ю.Г., Ланиной Л.Е.,</w:t>
      </w:r>
    </w:p>
    <w:p w:rsidR="001D7269" w:rsidRDefault="001D7269">
      <w:pPr>
        <w:spacing w:before="220" w:after="1" w:line="220" w:lineRule="atLeast"/>
        <w:ind w:firstLine="540"/>
        <w:jc w:val="both"/>
      </w:pPr>
      <w:r>
        <w:rPr>
          <w:rFonts w:ascii="Calibri" w:hAnsi="Calibri" w:cs="Calibri"/>
        </w:rPr>
        <w:t>при помощнике А.,</w:t>
      </w:r>
    </w:p>
    <w:p w:rsidR="001D7269" w:rsidRDefault="001D7269">
      <w:pPr>
        <w:spacing w:before="220" w:after="1" w:line="220" w:lineRule="atLeast"/>
        <w:ind w:firstLine="540"/>
        <w:jc w:val="both"/>
      </w:pPr>
      <w:r>
        <w:rPr>
          <w:rFonts w:ascii="Calibri" w:hAnsi="Calibri" w:cs="Calibri"/>
        </w:rPr>
        <w:t>рассмотрев в открытом судебном заседании по докладу судьи Ланиной Л.Е. гражданское дело по апелляционной жалобе ООО "Новкоммунсервис" в лице конкурсного управляющего на решение Тушинского районного суда г. Москвы от 18 мая 2020 года, которым постановлено:</w:t>
      </w:r>
    </w:p>
    <w:p w:rsidR="001D7269" w:rsidRDefault="001D7269">
      <w:pPr>
        <w:spacing w:before="220" w:after="1" w:line="220" w:lineRule="atLeast"/>
        <w:ind w:firstLine="540"/>
        <w:jc w:val="both"/>
      </w:pPr>
      <w:r>
        <w:rPr>
          <w:rFonts w:ascii="Calibri" w:hAnsi="Calibri" w:cs="Calibri"/>
        </w:rPr>
        <w:t>В удовлетворении исковых требований ООО "Новкоммунсервис" в лице конкурсного управляющего К. к М.И.ВА. о взыскании неосновательного обогащения - отказать,</w:t>
      </w:r>
    </w:p>
    <w:p w:rsidR="001D7269" w:rsidRDefault="001D7269">
      <w:pPr>
        <w:spacing w:after="1" w:line="220" w:lineRule="atLeast"/>
        <w:jc w:val="center"/>
      </w:pPr>
    </w:p>
    <w:p w:rsidR="001D7269" w:rsidRDefault="001D7269">
      <w:pPr>
        <w:spacing w:after="1" w:line="220" w:lineRule="atLeast"/>
        <w:jc w:val="center"/>
      </w:pPr>
      <w:r>
        <w:rPr>
          <w:rFonts w:ascii="Calibri" w:hAnsi="Calibri" w:cs="Calibri"/>
        </w:rPr>
        <w:t>установила:</w:t>
      </w:r>
    </w:p>
    <w:p w:rsidR="001D7269" w:rsidRDefault="001D7269">
      <w:pPr>
        <w:spacing w:after="1" w:line="220" w:lineRule="atLeast"/>
        <w:jc w:val="center"/>
      </w:pPr>
    </w:p>
    <w:p w:rsidR="001D7269" w:rsidRDefault="001D7269">
      <w:pPr>
        <w:spacing w:after="1" w:line="220" w:lineRule="atLeast"/>
        <w:ind w:firstLine="540"/>
        <w:jc w:val="both"/>
      </w:pPr>
      <w:r>
        <w:rPr>
          <w:rFonts w:ascii="Calibri" w:hAnsi="Calibri" w:cs="Calibri"/>
        </w:rPr>
        <w:t>Истец ООО "Новкоммунсервис" в лице конкурсного управляющего К. обратился в суд с иском к ответчику М.И.ВБ. о взыскании неосновательного обогащения, в котором уточнив исковые требования просит взыскать с М.И.ВА. в пользу ООО "Новкоммунсервис" в счет возврата неосновательного обогащения сумму 31 973 руб. 90 коп., проценты за пользование чужими денежными средствами в размере 2 020 руб. 46 коп., проценты за пользование чужими денежными средствами с 18.01.2020 до даты возврата денежных средств из расчета 6,25% на фактическую сумму задолженности</w:t>
      </w:r>
    </w:p>
    <w:p w:rsidR="001D7269" w:rsidRDefault="001D7269">
      <w:pPr>
        <w:spacing w:before="220" w:after="1" w:line="220" w:lineRule="atLeast"/>
        <w:ind w:firstLine="540"/>
        <w:jc w:val="both"/>
      </w:pPr>
      <w:r>
        <w:rPr>
          <w:rFonts w:ascii="Calibri" w:hAnsi="Calibri" w:cs="Calibri"/>
        </w:rPr>
        <w:t>Истец в судебное заседание не явился, извещен, в материалах дела имеется заявление о рассмотрении дела в отсутствии его представителя.</w:t>
      </w:r>
    </w:p>
    <w:p w:rsidR="001D7269" w:rsidRDefault="001D7269">
      <w:pPr>
        <w:spacing w:before="220" w:after="1" w:line="220" w:lineRule="atLeast"/>
        <w:ind w:firstLine="540"/>
        <w:jc w:val="both"/>
      </w:pPr>
      <w:r>
        <w:rPr>
          <w:rFonts w:ascii="Calibri" w:hAnsi="Calibri" w:cs="Calibri"/>
        </w:rPr>
        <w:t>Ответчик М.И.ВА. в судебном заседании исковые требования не признал, пояснил, что он вернул часть денежных средств 13.03.2020 года истцу в размере 348 654 руб. 37 коп., в остальной части также просил отказать, поскольку данное правоотношения относится к трудовым отношения, а нормы о взыскании неосновательного обогащения не распространяются на взыскания с него процентов..</w:t>
      </w:r>
    </w:p>
    <w:p w:rsidR="001D7269" w:rsidRDefault="001D7269">
      <w:pPr>
        <w:spacing w:before="220" w:after="1" w:line="220" w:lineRule="atLeast"/>
        <w:ind w:firstLine="540"/>
        <w:jc w:val="both"/>
      </w:pPr>
      <w:r>
        <w:rPr>
          <w:rFonts w:ascii="Calibri" w:hAnsi="Calibri" w:cs="Calibri"/>
        </w:rPr>
        <w:t>Судом постановлено указанное выше решение, об отмене которого просит ООО "Новкоммунсервис" в лице конкурсного управляющего Ц. по доводам апелляционной жалобы.</w:t>
      </w:r>
    </w:p>
    <w:p w:rsidR="001D7269" w:rsidRDefault="001D7269">
      <w:pPr>
        <w:spacing w:before="220" w:after="1" w:line="220" w:lineRule="atLeast"/>
        <w:ind w:firstLine="540"/>
        <w:jc w:val="both"/>
      </w:pPr>
      <w:r>
        <w:rPr>
          <w:rFonts w:ascii="Calibri" w:hAnsi="Calibri" w:cs="Calibri"/>
        </w:rPr>
        <w:t>ООО "Новкоммунсервис" в лице конкурсного управляющего Ц., в заседание судебной коллегии не явился, о дне слушания дела извещен надлежащим образом.</w:t>
      </w:r>
    </w:p>
    <w:p w:rsidR="001D7269" w:rsidRDefault="001D7269">
      <w:pPr>
        <w:spacing w:before="220" w:after="1" w:line="220" w:lineRule="atLeast"/>
        <w:ind w:firstLine="540"/>
        <w:jc w:val="both"/>
      </w:pPr>
      <w:r>
        <w:rPr>
          <w:rFonts w:ascii="Calibri" w:hAnsi="Calibri" w:cs="Calibri"/>
        </w:rPr>
        <w:t>М.И.ВА. в заседание судебной коллегии явился, возражал против доводов апелляционной жалобы.</w:t>
      </w:r>
    </w:p>
    <w:p w:rsidR="001D7269" w:rsidRDefault="001D7269">
      <w:pPr>
        <w:spacing w:before="220" w:after="1" w:line="220" w:lineRule="atLeast"/>
        <w:ind w:firstLine="540"/>
        <w:jc w:val="both"/>
      </w:pPr>
      <w:r>
        <w:rPr>
          <w:rFonts w:ascii="Calibri" w:hAnsi="Calibri" w:cs="Calibri"/>
        </w:rPr>
        <w:t>Проверив материалы дела, заслушав объяснения ответчика, возражавшего против доводов апелляционной жалобы, обсудив доводы апелляционной жалобы, судебная коллегия находит решение суда подлежащим отмене по следующим основаниям.</w:t>
      </w:r>
    </w:p>
    <w:p w:rsidR="001D7269" w:rsidRDefault="001D7269">
      <w:pPr>
        <w:spacing w:before="220" w:after="1" w:line="220" w:lineRule="atLeast"/>
        <w:ind w:firstLine="540"/>
        <w:jc w:val="both"/>
      </w:pPr>
      <w:r>
        <w:rPr>
          <w:rFonts w:ascii="Calibri" w:hAnsi="Calibri" w:cs="Calibri"/>
        </w:rPr>
        <w:t xml:space="preserve">В соответствии со </w:t>
      </w:r>
      <w:hyperlink r:id="rId4" w:history="1">
        <w:r>
          <w:rPr>
            <w:rFonts w:ascii="Calibri" w:hAnsi="Calibri" w:cs="Calibri"/>
            <w:color w:val="0000FF"/>
          </w:rPr>
          <w:t>ст. 195</w:t>
        </w:r>
      </w:hyperlink>
      <w:r>
        <w:rPr>
          <w:rFonts w:ascii="Calibri" w:hAnsi="Calibri" w:cs="Calibri"/>
        </w:rPr>
        <w:t xml:space="preserve"> ГПК РФ, решение суда должно быть законным и обоснованным.</w:t>
      </w:r>
    </w:p>
    <w:p w:rsidR="001D7269" w:rsidRDefault="001D7269">
      <w:pPr>
        <w:spacing w:before="220" w:after="1" w:line="220" w:lineRule="atLeast"/>
        <w:ind w:firstLine="540"/>
        <w:jc w:val="both"/>
        <w:outlineLvl w:val="1"/>
      </w:pPr>
      <w:r>
        <w:rPr>
          <w:rFonts w:ascii="Calibri" w:hAnsi="Calibri" w:cs="Calibri"/>
        </w:rPr>
        <w:t xml:space="preserve">В соответствии с </w:t>
      </w:r>
      <w:hyperlink r:id="rId5" w:history="1">
        <w:r>
          <w:rPr>
            <w:rFonts w:ascii="Calibri" w:hAnsi="Calibri" w:cs="Calibri"/>
            <w:color w:val="0000FF"/>
          </w:rPr>
          <w:t>Постановлением</w:t>
        </w:r>
      </w:hyperlink>
      <w:r>
        <w:rPr>
          <w:rFonts w:ascii="Calibri" w:hAnsi="Calibri" w:cs="Calibri"/>
        </w:rPr>
        <w:t xml:space="preserve"> Пленума Верховного Суда РФ N 23 от 19 декабря 2003 года "О судебном решении", решение является законным в том случае, когда оно принято при точном соблюдении норм процессуального права и в полном соответствии с нормами материального права, которые подлежат применению к данному правоотношению, или основано на применении в необходимых случаях аналогии закона или аналогии права (</w:t>
      </w:r>
      <w:hyperlink r:id="rId6" w:history="1">
        <w:r>
          <w:rPr>
            <w:rFonts w:ascii="Calibri" w:hAnsi="Calibri" w:cs="Calibri"/>
            <w:color w:val="0000FF"/>
          </w:rPr>
          <w:t>часть 1 статьи 1</w:t>
        </w:r>
      </w:hyperlink>
      <w:r>
        <w:rPr>
          <w:rFonts w:ascii="Calibri" w:hAnsi="Calibri" w:cs="Calibri"/>
        </w:rPr>
        <w:t xml:space="preserve">, </w:t>
      </w:r>
      <w:hyperlink r:id="rId7" w:history="1">
        <w:r>
          <w:rPr>
            <w:rFonts w:ascii="Calibri" w:hAnsi="Calibri" w:cs="Calibri"/>
            <w:color w:val="0000FF"/>
          </w:rPr>
          <w:t>часть 3 статьи 11</w:t>
        </w:r>
      </w:hyperlink>
      <w:r>
        <w:rPr>
          <w:rFonts w:ascii="Calibri" w:hAnsi="Calibri" w:cs="Calibri"/>
        </w:rPr>
        <w:t xml:space="preserve"> ГПК РФ).</w:t>
      </w:r>
    </w:p>
    <w:p w:rsidR="001D7269" w:rsidRDefault="001D7269">
      <w:pPr>
        <w:spacing w:before="220" w:after="1" w:line="220" w:lineRule="atLeast"/>
        <w:ind w:firstLine="540"/>
        <w:jc w:val="both"/>
      </w:pPr>
      <w:r>
        <w:rPr>
          <w:rFonts w:ascii="Calibri" w:hAnsi="Calibri" w:cs="Calibri"/>
        </w:rPr>
        <w:lastRenderedPageBreak/>
        <w:t>Решение является обоснованным тогда, когда имеющие значение для дела факты подтверждены исследованными судом доказательствами, удовлетворяющими требованиям закона об их относимости и допустимости, или обстоятельствами, не нуждающимися в доказывании (</w:t>
      </w:r>
      <w:hyperlink r:id="rId8" w:history="1">
        <w:r>
          <w:rPr>
            <w:rFonts w:ascii="Calibri" w:hAnsi="Calibri" w:cs="Calibri"/>
            <w:color w:val="0000FF"/>
          </w:rPr>
          <w:t>статьи 55</w:t>
        </w:r>
      </w:hyperlink>
      <w:r>
        <w:rPr>
          <w:rFonts w:ascii="Calibri" w:hAnsi="Calibri" w:cs="Calibri"/>
        </w:rPr>
        <w:t xml:space="preserve">, </w:t>
      </w:r>
      <w:hyperlink r:id="rId9" w:history="1">
        <w:r>
          <w:rPr>
            <w:rFonts w:ascii="Calibri" w:hAnsi="Calibri" w:cs="Calibri"/>
            <w:color w:val="0000FF"/>
          </w:rPr>
          <w:t>59</w:t>
        </w:r>
      </w:hyperlink>
      <w:r>
        <w:rPr>
          <w:rFonts w:ascii="Calibri" w:hAnsi="Calibri" w:cs="Calibri"/>
        </w:rPr>
        <w:t xml:space="preserve"> - </w:t>
      </w:r>
      <w:hyperlink r:id="rId10" w:history="1">
        <w:r>
          <w:rPr>
            <w:rFonts w:ascii="Calibri" w:hAnsi="Calibri" w:cs="Calibri"/>
            <w:color w:val="0000FF"/>
          </w:rPr>
          <w:t>61</w:t>
        </w:r>
      </w:hyperlink>
      <w:r>
        <w:rPr>
          <w:rFonts w:ascii="Calibri" w:hAnsi="Calibri" w:cs="Calibri"/>
        </w:rPr>
        <w:t xml:space="preserve">, </w:t>
      </w:r>
      <w:hyperlink r:id="rId11" w:history="1">
        <w:r>
          <w:rPr>
            <w:rFonts w:ascii="Calibri" w:hAnsi="Calibri" w:cs="Calibri"/>
            <w:color w:val="0000FF"/>
          </w:rPr>
          <w:t>67</w:t>
        </w:r>
      </w:hyperlink>
      <w:r>
        <w:rPr>
          <w:rFonts w:ascii="Calibri" w:hAnsi="Calibri" w:cs="Calibri"/>
        </w:rPr>
        <w:t xml:space="preserve"> ГПК РФ), а также тогда, когда оно содержит исчерпывающие выводы суда, вытекающие из установленных фактов.</w:t>
      </w:r>
    </w:p>
    <w:p w:rsidR="001D7269" w:rsidRDefault="001D7269">
      <w:pPr>
        <w:spacing w:before="220" w:after="1" w:line="220" w:lineRule="atLeast"/>
        <w:ind w:firstLine="540"/>
        <w:jc w:val="both"/>
      </w:pPr>
      <w:r>
        <w:rPr>
          <w:rFonts w:ascii="Calibri" w:hAnsi="Calibri" w:cs="Calibri"/>
        </w:rPr>
        <w:t>Данным требованиям закона решение суда первой инстанции не соответствует.</w:t>
      </w:r>
    </w:p>
    <w:p w:rsidR="001D7269" w:rsidRDefault="001D7269">
      <w:pPr>
        <w:spacing w:before="220" w:after="1" w:line="220" w:lineRule="atLeast"/>
        <w:ind w:firstLine="540"/>
        <w:jc w:val="both"/>
      </w:pPr>
      <w:r>
        <w:rPr>
          <w:rFonts w:ascii="Calibri" w:hAnsi="Calibri" w:cs="Calibri"/>
        </w:rPr>
        <w:t xml:space="preserve">В силу </w:t>
      </w:r>
      <w:hyperlink r:id="rId12" w:history="1">
        <w:r>
          <w:rPr>
            <w:rFonts w:ascii="Calibri" w:hAnsi="Calibri" w:cs="Calibri"/>
            <w:color w:val="0000FF"/>
          </w:rPr>
          <w:t>ч. 2 ст. 13</w:t>
        </w:r>
      </w:hyperlink>
      <w:r>
        <w:rPr>
          <w:rFonts w:ascii="Calibri" w:hAnsi="Calibri" w:cs="Calibri"/>
        </w:rPr>
        <w:t xml:space="preserve"> ГПК РФ, вступившие в законную силу судебные постановления являются обязательными для всех без исключения органов государственной власти, органов местного самоуправления, общественных объединений, должностных лиц, граждан, организаций и подлежат немедленному исполнению на всей территории Российской Федерации.</w:t>
      </w:r>
    </w:p>
    <w:p w:rsidR="001D7269" w:rsidRDefault="001D7269">
      <w:pPr>
        <w:spacing w:before="220" w:after="1" w:line="220" w:lineRule="atLeast"/>
        <w:ind w:firstLine="540"/>
        <w:jc w:val="both"/>
      </w:pPr>
      <w:r>
        <w:rPr>
          <w:rFonts w:ascii="Calibri" w:hAnsi="Calibri" w:cs="Calibri"/>
        </w:rPr>
        <w:t xml:space="preserve">В соответствии со </w:t>
      </w:r>
      <w:hyperlink r:id="rId13" w:history="1">
        <w:r>
          <w:rPr>
            <w:rFonts w:ascii="Calibri" w:hAnsi="Calibri" w:cs="Calibri"/>
            <w:color w:val="0000FF"/>
          </w:rPr>
          <w:t>ст. 1102</w:t>
        </w:r>
      </w:hyperlink>
      <w:r>
        <w:rPr>
          <w:rFonts w:ascii="Calibri" w:hAnsi="Calibri" w:cs="Calibri"/>
        </w:rPr>
        <w:t xml:space="preserve"> Гражданского кодекса РФ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 за исключением случаев, предусмотренных </w:t>
      </w:r>
      <w:hyperlink r:id="rId14" w:history="1">
        <w:r>
          <w:rPr>
            <w:rFonts w:ascii="Calibri" w:hAnsi="Calibri" w:cs="Calibri"/>
            <w:color w:val="0000FF"/>
          </w:rPr>
          <w:t>статьей 1109</w:t>
        </w:r>
      </w:hyperlink>
      <w:r>
        <w:rPr>
          <w:rFonts w:ascii="Calibri" w:hAnsi="Calibri" w:cs="Calibri"/>
        </w:rPr>
        <w:t xml:space="preserve"> ГК РФ.</w:t>
      </w:r>
    </w:p>
    <w:p w:rsidR="001D7269" w:rsidRDefault="001D7269">
      <w:pPr>
        <w:spacing w:before="220" w:after="1" w:line="220" w:lineRule="atLeast"/>
        <w:ind w:firstLine="540"/>
        <w:jc w:val="both"/>
      </w:pPr>
      <w:r>
        <w:rPr>
          <w:rFonts w:ascii="Calibri" w:hAnsi="Calibri" w:cs="Calibri"/>
        </w:rPr>
        <w:t xml:space="preserve">Согласно </w:t>
      </w:r>
      <w:hyperlink r:id="rId15" w:history="1">
        <w:r>
          <w:rPr>
            <w:rFonts w:ascii="Calibri" w:hAnsi="Calibri" w:cs="Calibri"/>
            <w:color w:val="0000FF"/>
          </w:rPr>
          <w:t>п. 3 ст. 1109</w:t>
        </w:r>
      </w:hyperlink>
      <w:r>
        <w:rPr>
          <w:rFonts w:ascii="Calibri" w:hAnsi="Calibri" w:cs="Calibri"/>
        </w:rPr>
        <w:t xml:space="preserve"> ГК РФ не подлежат возврату в качестве неосновательного обогащения заработная плата и приравненные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средства к существованию, при отсутствии недобросовестности с его стороны и счетной ошибки.</w:t>
      </w:r>
    </w:p>
    <w:p w:rsidR="001D7269" w:rsidRDefault="001D7269">
      <w:pPr>
        <w:spacing w:before="220" w:after="1" w:line="220" w:lineRule="atLeast"/>
        <w:ind w:firstLine="540"/>
        <w:jc w:val="both"/>
      </w:pPr>
      <w:r>
        <w:rPr>
          <w:rFonts w:ascii="Calibri" w:hAnsi="Calibri" w:cs="Calibri"/>
        </w:rPr>
        <w:t xml:space="preserve">В соответствии со </w:t>
      </w:r>
      <w:hyperlink r:id="rId16" w:history="1">
        <w:r>
          <w:rPr>
            <w:rFonts w:ascii="Calibri" w:hAnsi="Calibri" w:cs="Calibri"/>
            <w:color w:val="0000FF"/>
          </w:rPr>
          <w:t>ст. 1107</w:t>
        </w:r>
      </w:hyperlink>
      <w:r>
        <w:rPr>
          <w:rFonts w:ascii="Calibri" w:hAnsi="Calibri" w:cs="Calibri"/>
        </w:rPr>
        <w:t xml:space="preserve"> ГК РФ, лицо, которое неосновательно получило или сберегло имущество, обязано возвратить или возместить потерпевшему все доходы, которые оно извлекло или должно было извлечь из этого имущества с того времени, когда узнало или должно было узнать о неосновательности обогащения. На сумму неосновательного денежного обогащения подлежат начислению проценты за пользование чужими средствами </w:t>
      </w:r>
      <w:hyperlink r:id="rId17" w:history="1">
        <w:r>
          <w:rPr>
            <w:rFonts w:ascii="Calibri" w:hAnsi="Calibri" w:cs="Calibri"/>
            <w:color w:val="0000FF"/>
          </w:rPr>
          <w:t>(статья 395)</w:t>
        </w:r>
      </w:hyperlink>
      <w:r>
        <w:rPr>
          <w:rFonts w:ascii="Calibri" w:hAnsi="Calibri" w:cs="Calibri"/>
        </w:rPr>
        <w:t xml:space="preserve"> с того времени, когда приобретатель узнал или должен был узнать о неосновательности получения или сбережения денежных средств.</w:t>
      </w:r>
    </w:p>
    <w:p w:rsidR="001D7269" w:rsidRDefault="001D7269">
      <w:pPr>
        <w:spacing w:before="220" w:after="1" w:line="220" w:lineRule="atLeast"/>
        <w:ind w:firstLine="540"/>
        <w:jc w:val="both"/>
      </w:pPr>
      <w:r>
        <w:rPr>
          <w:rFonts w:ascii="Calibri" w:hAnsi="Calibri" w:cs="Calibri"/>
        </w:rPr>
        <w:t>Как установлено судом и следует из материалов дела, решением суда от 20 сентября 2016 года должник - ООО "Новкоммунсервис" признан несостоятельным (банкротом) и в его отношении открыто конкурсное производство.</w:t>
      </w:r>
    </w:p>
    <w:p w:rsidR="001D7269" w:rsidRDefault="001D7269">
      <w:pPr>
        <w:spacing w:before="220" w:after="1" w:line="220" w:lineRule="atLeast"/>
        <w:ind w:firstLine="540"/>
        <w:jc w:val="both"/>
      </w:pPr>
      <w:r>
        <w:rPr>
          <w:rFonts w:ascii="Calibri" w:hAnsi="Calibri" w:cs="Calibri"/>
        </w:rPr>
        <w:t>Между ООО "Новкоммунсервис" и М.И.ВА. 04 мая 2018 г. был заключен трудовой договор. 28 февраля 2019 г. ответчик был уволен по сокращению численности или штата работников организации.</w:t>
      </w:r>
    </w:p>
    <w:p w:rsidR="001D7269" w:rsidRDefault="001D7269">
      <w:pPr>
        <w:spacing w:before="220" w:after="1" w:line="220" w:lineRule="atLeast"/>
        <w:ind w:firstLine="540"/>
        <w:jc w:val="both"/>
      </w:pPr>
      <w:r>
        <w:rPr>
          <w:rFonts w:ascii="Calibri" w:hAnsi="Calibri" w:cs="Calibri"/>
        </w:rPr>
        <w:t>Решением Тушинского районного суда г. Москвы от 26 августа 2019 года по делу N 2-4007/19 были удовлетворены частично исковые требования М.И.ВА. к ООО "Новкоммунсервис" о взыскании задолженности по заработной плате, компенсации за задержку выплаты заработной платы, компенсации морального вреда. С ООО "Новкоммунсервис" взыскано в пользу М.И.ВА. задолженность по заработной плате в размере 380 628 руб. 27 коп., компенсация за задержку выплаты за период с 16.02.2019 года по 26.08.2019 года в размере 31 344 руб. 02 коп., компенсация морального вреда в размере 1 000 руб., расходы по оплате услуг представителя в размере 30 000 руб.</w:t>
      </w:r>
    </w:p>
    <w:p w:rsidR="001D7269" w:rsidRDefault="001D7269">
      <w:pPr>
        <w:spacing w:before="220" w:after="1" w:line="220" w:lineRule="atLeast"/>
        <w:ind w:firstLine="540"/>
        <w:jc w:val="both"/>
      </w:pPr>
      <w:r>
        <w:rPr>
          <w:rFonts w:ascii="Calibri" w:hAnsi="Calibri" w:cs="Calibri"/>
        </w:rPr>
        <w:t>После вынесения судебного решения ООО "Новкоммунсервис" выплатило М.И.ВА. полностью задолженность по заработной плате в размере 380 628,27 рублей (30.08.2019 п/пор N 16 - 216479,47 руб. и 02.09.2019 п/пор. N 176 - 164148,80 руб.).</w:t>
      </w:r>
    </w:p>
    <w:p w:rsidR="001D7269" w:rsidRDefault="001D7269">
      <w:pPr>
        <w:spacing w:before="220" w:after="1" w:line="220" w:lineRule="atLeast"/>
        <w:ind w:firstLine="540"/>
        <w:jc w:val="both"/>
      </w:pPr>
      <w:r>
        <w:rPr>
          <w:rFonts w:ascii="Calibri" w:hAnsi="Calibri" w:cs="Calibri"/>
        </w:rPr>
        <w:t>М.И.ВА. в октябре 2019 года получен исполнительный лист по делу N 2-4007/19, который предъявлен в ПАО Сбербанк. Банк перечисляет ответчику 411 972,29 рубля.</w:t>
      </w:r>
    </w:p>
    <w:p w:rsidR="001D7269" w:rsidRDefault="001D7269">
      <w:pPr>
        <w:spacing w:before="220" w:after="1" w:line="220" w:lineRule="atLeast"/>
        <w:ind w:firstLine="540"/>
        <w:jc w:val="both"/>
      </w:pPr>
      <w:r>
        <w:rPr>
          <w:rFonts w:ascii="Calibri" w:hAnsi="Calibri" w:cs="Calibri"/>
        </w:rPr>
        <w:t>М.И.ВА. сумма в размере 348 654 руб. 37 коп. возвращена в конкурсную массу 13 марта 2020 года.</w:t>
      </w:r>
    </w:p>
    <w:p w:rsidR="001D7269" w:rsidRDefault="001D7269">
      <w:pPr>
        <w:spacing w:before="220" w:after="1" w:line="220" w:lineRule="atLeast"/>
        <w:ind w:firstLine="540"/>
        <w:jc w:val="both"/>
      </w:pPr>
      <w:r>
        <w:rPr>
          <w:rFonts w:ascii="Calibri" w:hAnsi="Calibri" w:cs="Calibri"/>
        </w:rPr>
        <w:t xml:space="preserve">Разрешая исковые требования, суд пришел к выводу о том, что в соответствии со </w:t>
      </w:r>
      <w:hyperlink r:id="rId18" w:history="1">
        <w:r>
          <w:rPr>
            <w:rFonts w:ascii="Calibri" w:hAnsi="Calibri" w:cs="Calibri"/>
            <w:color w:val="0000FF"/>
          </w:rPr>
          <w:t>ст. 1109</w:t>
        </w:r>
      </w:hyperlink>
      <w:r>
        <w:rPr>
          <w:rFonts w:ascii="Calibri" w:hAnsi="Calibri" w:cs="Calibri"/>
        </w:rPr>
        <w:t xml:space="preserve"> ГК РФ не подлежит возврату в качестве неосновательного обогащения заработная плата и приравненные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 к существованию, сумма, которую требует истец, является задолженностью по заработной плате.</w:t>
      </w:r>
    </w:p>
    <w:p w:rsidR="001D7269" w:rsidRDefault="001D7269">
      <w:pPr>
        <w:spacing w:before="220" w:after="1" w:line="220" w:lineRule="atLeast"/>
        <w:ind w:firstLine="540"/>
        <w:jc w:val="both"/>
      </w:pPr>
      <w:r>
        <w:rPr>
          <w:rFonts w:ascii="Calibri" w:hAnsi="Calibri" w:cs="Calibri"/>
        </w:rPr>
        <w:lastRenderedPageBreak/>
        <w:t>Судебная коллегия не может согласиться с выводом суда первой инстанции по следующим основаниям.</w:t>
      </w:r>
    </w:p>
    <w:p w:rsidR="001D7269" w:rsidRDefault="001D7269">
      <w:pPr>
        <w:spacing w:before="220" w:after="1" w:line="220" w:lineRule="atLeast"/>
        <w:ind w:firstLine="540"/>
        <w:jc w:val="both"/>
      </w:pPr>
      <w:r>
        <w:rPr>
          <w:rFonts w:ascii="Calibri" w:hAnsi="Calibri" w:cs="Calibri"/>
        </w:rPr>
        <w:t>В пользу ответчика М.И.ВА. решением суда взыскана задолженности по заработной плате в размере 380 628 руб. 27 коп., в числе прочих сумм. Данная сумма выплачена ответчиком добровольно.</w:t>
      </w:r>
    </w:p>
    <w:p w:rsidR="001D7269" w:rsidRDefault="001D7269">
      <w:pPr>
        <w:spacing w:before="220" w:after="1" w:line="220" w:lineRule="atLeast"/>
        <w:ind w:firstLine="540"/>
        <w:jc w:val="both"/>
      </w:pPr>
      <w:r>
        <w:rPr>
          <w:rFonts w:ascii="Calibri" w:hAnsi="Calibri" w:cs="Calibri"/>
        </w:rPr>
        <w:t>На основании исполнительного листа ответчиком получены суммы, взысканные решением суда в общем размере 411 972, 29 руб. Следовательно, сумма 380 628 руб. 27 коп. получена ответчиком дважды.</w:t>
      </w:r>
    </w:p>
    <w:p w:rsidR="001D7269" w:rsidRDefault="001D7269">
      <w:pPr>
        <w:spacing w:before="220" w:after="1" w:line="220" w:lineRule="atLeast"/>
        <w:ind w:firstLine="540"/>
        <w:jc w:val="both"/>
      </w:pPr>
      <w:r>
        <w:rPr>
          <w:rFonts w:ascii="Calibri" w:hAnsi="Calibri" w:cs="Calibri"/>
        </w:rPr>
        <w:t>Ответчиком в конкурсную массу возвращена сумма 348 654 руб. 37 коп.</w:t>
      </w:r>
    </w:p>
    <w:p w:rsidR="001D7269" w:rsidRDefault="001D7269">
      <w:pPr>
        <w:spacing w:before="220" w:after="1" w:line="220" w:lineRule="atLeast"/>
        <w:ind w:firstLine="540"/>
        <w:jc w:val="both"/>
      </w:pPr>
      <w:r>
        <w:rPr>
          <w:rFonts w:ascii="Calibri" w:hAnsi="Calibri" w:cs="Calibri"/>
        </w:rPr>
        <w:t>Таким образом, сумма 31 973 руб. 90 коп. (380 628 руб. 27 коп. -348 654 руб. 37 коп.) является неосновательным обогащением, которое возникло на стороне ответчика. Неосновательное обогащение возникло в связи с повторным получением денежных средств на основании исполнительного документа, а не перечислена ответчиком в качестве заработной платы, как ошибочно полагал суд.</w:t>
      </w:r>
    </w:p>
    <w:p w:rsidR="001D7269" w:rsidRDefault="001D7269">
      <w:pPr>
        <w:spacing w:before="220" w:after="1" w:line="220" w:lineRule="atLeast"/>
        <w:ind w:firstLine="540"/>
        <w:jc w:val="both"/>
        <w:outlineLvl w:val="1"/>
      </w:pPr>
      <w:r>
        <w:rPr>
          <w:rFonts w:ascii="Calibri" w:hAnsi="Calibri" w:cs="Calibri"/>
        </w:rPr>
        <w:t>Кроме того, наличие задолженности по заработной плате, которая не взыскана судом, не свидетельствует о правомерности удержания ответчиком данной суммы.</w:t>
      </w:r>
    </w:p>
    <w:p w:rsidR="001D7269" w:rsidRDefault="001D7269">
      <w:pPr>
        <w:spacing w:before="220" w:after="1" w:line="220" w:lineRule="atLeast"/>
        <w:ind w:firstLine="540"/>
        <w:jc w:val="both"/>
      </w:pPr>
      <w:r>
        <w:rPr>
          <w:rFonts w:ascii="Calibri" w:hAnsi="Calibri" w:cs="Calibri"/>
        </w:rPr>
        <w:t>При таких обстоятельствах, решение суда нельзя признать законным и обоснованным и оно подлежит отмене с вынесением нового решения об удовлетворении исковых требований, взыскании с М.И.ВА. в пользу ООО "Новкоммунсервис" неосновательного обогащениея в размере 31 973 руб. 90 коп., процентов за пользование денежными средствами 2 020 руб. 46 коп. за период с 18.12.2019 года по 17.01.2019 года на сумму 380 628 руб. 27 коп. за 31 день, исходя из ключевой ставки Банка России - 6,50%, процентов за пользование чужими денежными средствами с 18.01.2020 года до даты возврата денежных средств из расчета 6,25% годовых на фактическую сумму задолженности до даты выплаты.</w:t>
      </w:r>
    </w:p>
    <w:p w:rsidR="001D7269" w:rsidRDefault="001D7269">
      <w:pPr>
        <w:spacing w:before="220" w:after="1" w:line="220" w:lineRule="atLeast"/>
        <w:ind w:firstLine="540"/>
        <w:jc w:val="both"/>
      </w:pPr>
      <w:r>
        <w:rPr>
          <w:rFonts w:ascii="Calibri" w:hAnsi="Calibri" w:cs="Calibri"/>
        </w:rPr>
        <w:t xml:space="preserve">На основании изложенного и руководствуясь </w:t>
      </w:r>
      <w:hyperlink r:id="rId19" w:history="1">
        <w:r>
          <w:rPr>
            <w:rFonts w:ascii="Calibri" w:hAnsi="Calibri" w:cs="Calibri"/>
            <w:color w:val="0000FF"/>
          </w:rPr>
          <w:t>ст. ст. 327</w:t>
        </w:r>
      </w:hyperlink>
      <w:r>
        <w:rPr>
          <w:rFonts w:ascii="Calibri" w:hAnsi="Calibri" w:cs="Calibri"/>
        </w:rPr>
        <w:t xml:space="preserve"> - </w:t>
      </w:r>
      <w:hyperlink r:id="rId20" w:history="1">
        <w:r>
          <w:rPr>
            <w:rFonts w:ascii="Calibri" w:hAnsi="Calibri" w:cs="Calibri"/>
            <w:color w:val="0000FF"/>
          </w:rPr>
          <w:t>330</w:t>
        </w:r>
      </w:hyperlink>
      <w:r>
        <w:rPr>
          <w:rFonts w:ascii="Calibri" w:hAnsi="Calibri" w:cs="Calibri"/>
        </w:rPr>
        <w:t xml:space="preserve"> ГПК РФ, судебная коллегия</w:t>
      </w:r>
    </w:p>
    <w:p w:rsidR="001D7269" w:rsidRDefault="001D7269">
      <w:pPr>
        <w:spacing w:after="1" w:line="220" w:lineRule="atLeast"/>
        <w:jc w:val="center"/>
      </w:pPr>
    </w:p>
    <w:p w:rsidR="001D7269" w:rsidRDefault="001D7269">
      <w:pPr>
        <w:spacing w:after="1" w:line="220" w:lineRule="atLeast"/>
        <w:jc w:val="center"/>
      </w:pPr>
      <w:r>
        <w:rPr>
          <w:rFonts w:ascii="Calibri" w:hAnsi="Calibri" w:cs="Calibri"/>
        </w:rPr>
        <w:t>определила:</w:t>
      </w:r>
    </w:p>
    <w:p w:rsidR="001D7269" w:rsidRDefault="001D7269">
      <w:pPr>
        <w:spacing w:after="1" w:line="220" w:lineRule="atLeast"/>
        <w:jc w:val="center"/>
      </w:pPr>
    </w:p>
    <w:p w:rsidR="001D7269" w:rsidRDefault="001D7269">
      <w:pPr>
        <w:spacing w:after="1" w:line="220" w:lineRule="atLeast"/>
        <w:ind w:firstLine="540"/>
        <w:jc w:val="both"/>
      </w:pPr>
      <w:r>
        <w:rPr>
          <w:rFonts w:ascii="Calibri" w:hAnsi="Calibri" w:cs="Calibri"/>
        </w:rPr>
        <w:t>Решение Тушинского районного суда г. Москвы от 18 мая 2020 года отменить.</w:t>
      </w:r>
    </w:p>
    <w:p w:rsidR="001D7269" w:rsidRDefault="001D7269">
      <w:pPr>
        <w:spacing w:before="220" w:after="1" w:line="220" w:lineRule="atLeast"/>
        <w:ind w:firstLine="540"/>
        <w:jc w:val="both"/>
      </w:pPr>
      <w:r>
        <w:rPr>
          <w:rFonts w:ascii="Calibri" w:hAnsi="Calibri" w:cs="Calibri"/>
        </w:rPr>
        <w:t>Взыскать с М.И.ВА. в пользу ООО "Новкоммунсервис" неосновательное обогащение в размере 31 973 руб. 90 коп., проценты за пользование денежными средствами 2 020 руб. 46 коп., проценты за пользование чужими денежными средствами с 18.01.2020 года до даты возврата денежных средств из расчета 6,25% годовых на фактическую сумму задолженности до даты выплаты.</w:t>
      </w:r>
    </w:p>
    <w:p w:rsidR="001D7269" w:rsidRDefault="001D7269">
      <w:pPr>
        <w:spacing w:after="1" w:line="220" w:lineRule="atLeast"/>
        <w:ind w:firstLine="540"/>
        <w:jc w:val="both"/>
      </w:pPr>
    </w:p>
    <w:p w:rsidR="001D7269" w:rsidRDefault="001D7269">
      <w:pPr>
        <w:spacing w:after="1" w:line="220" w:lineRule="atLeast"/>
      </w:pPr>
      <w:r>
        <w:t xml:space="preserve"> </w:t>
      </w:r>
    </w:p>
    <w:p w:rsidR="00AC6826" w:rsidRDefault="00AC6826"/>
    <w:sectPr w:rsidR="00AC6826" w:rsidSect="001D726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1D7269"/>
    <w:rsid w:val="001D7269"/>
    <w:rsid w:val="00AC68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826"/>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470ADB0A4ADBEAC8B7A5B3EE962DDA1659616DE908CA12721E83F61B91569E00B2701B58FE60D79CA295A0D52C6DBE820AACBC549732EE71X0K" TargetMode="External"/><Relationship Id="rId13" Type="http://schemas.openxmlformats.org/officeDocument/2006/relationships/hyperlink" Target="consultantplus://offline/ref=7D470ADB0A4ADBEAC8B7A5B3EE962DDA165E6961EF05CA12721E83F61B91569E00B2701B58FC65D59BA295A0D52C6DBE820AACBC549732EE71X0K" TargetMode="External"/><Relationship Id="rId18" Type="http://schemas.openxmlformats.org/officeDocument/2006/relationships/hyperlink" Target="consultantplus://offline/ref=7D470ADB0A4ADBEAC8B7A5B3EE962DDA165E6961EF05CA12721E83F61B91569E00B2701B58FC65DB99A295A0D52C6DBE820AACBC549732EE71X0K"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7D470ADB0A4ADBEAC8B7A5B3EE962DDA1659616DE908CA12721E83F61B91569E00B2701B58FE62D79AA295A0D52C6DBE820AACBC549732EE71X0K" TargetMode="External"/><Relationship Id="rId12" Type="http://schemas.openxmlformats.org/officeDocument/2006/relationships/hyperlink" Target="consultantplus://offline/ref=7D470ADB0A4ADBEAC8B7A5B3EE962DDA1659616DE908CA12721E83F61B91569E00B2701B58FE62D792A295A0D52C6DBE820AACBC549732EE71X0K" TargetMode="External"/><Relationship Id="rId17" Type="http://schemas.openxmlformats.org/officeDocument/2006/relationships/hyperlink" Target="consultantplus://offline/ref=7D470ADB0A4ADBEAC8B7A5B3EE962DDA16586966E805CA12721E83F61B91569E00B2701B58FF6ADB9DA295A0D52C6DBE820AACBC549732EE71X0K" TargetMode="External"/><Relationship Id="rId2" Type="http://schemas.openxmlformats.org/officeDocument/2006/relationships/settings" Target="settings.xml"/><Relationship Id="rId16" Type="http://schemas.openxmlformats.org/officeDocument/2006/relationships/hyperlink" Target="consultantplus://offline/ref=7D470ADB0A4ADBEAC8B7A5B3EE962DDA165E6961EF05CA12721E83F61B91569E00B2701B58FC65DA92A295A0D52C6DBE820AACBC549732EE71X0K" TargetMode="External"/><Relationship Id="rId20" Type="http://schemas.openxmlformats.org/officeDocument/2006/relationships/hyperlink" Target="consultantplus://offline/ref=7D470ADB0A4ADBEAC8B7A5B3EE962DDA1659616DE908CA12721E83F61B91569E00B270185DFA6986CBED94FC91707EBF890AAFBE4879X4K" TargetMode="External"/><Relationship Id="rId1" Type="http://schemas.openxmlformats.org/officeDocument/2006/relationships/styles" Target="styles.xml"/><Relationship Id="rId6" Type="http://schemas.openxmlformats.org/officeDocument/2006/relationships/hyperlink" Target="consultantplus://offline/ref=7D470ADB0A4ADBEAC8B7A5B3EE962DDA1659616DE908CA12721E83F61B91569E00B2701B58FE62D293A295A0D52C6DBE820AACBC549732EE71X0K" TargetMode="External"/><Relationship Id="rId11" Type="http://schemas.openxmlformats.org/officeDocument/2006/relationships/hyperlink" Target="consultantplus://offline/ref=7D470ADB0A4ADBEAC8B7A5B3EE962DDA1659616DE908CA12721E83F61B91569E00B2701B58FE60DB9DA295A0D52C6DBE820AACBC549732EE71X0K" TargetMode="External"/><Relationship Id="rId5" Type="http://schemas.openxmlformats.org/officeDocument/2006/relationships/hyperlink" Target="consultantplus://offline/ref=7D470ADB0A4ADBEAC8B7A5B3EE962DDA14546863EC04CA12721E83F61B91569E12B2281758F77CD398B7C3F19377X8K" TargetMode="External"/><Relationship Id="rId15" Type="http://schemas.openxmlformats.org/officeDocument/2006/relationships/hyperlink" Target="consultantplus://offline/ref=7D470ADB0A4ADBEAC8B7A5B3EE962DDA165E6961EF05CA12721E83F61B91569E00B2701B58FC65DB9DA295A0D52C6DBE820AACBC549732EE71X0K" TargetMode="External"/><Relationship Id="rId10" Type="http://schemas.openxmlformats.org/officeDocument/2006/relationships/hyperlink" Target="consultantplus://offline/ref=7D470ADB0A4ADBEAC8B7A5B3EE962DDA1659616DE908CA12721E83F61B91569E00B2701B58FE60D59CA295A0D52C6DBE820AACBC549732EE71X0K" TargetMode="External"/><Relationship Id="rId19" Type="http://schemas.openxmlformats.org/officeDocument/2006/relationships/hyperlink" Target="consultantplus://offline/ref=7D470ADB0A4ADBEAC8B7A5B3EE962DDA1659616DE908CA12721E83F61B91569E00B2701859FA6986CBED94FC91707EBF890AAFBE4879X4K" TargetMode="External"/><Relationship Id="rId4" Type="http://schemas.openxmlformats.org/officeDocument/2006/relationships/hyperlink" Target="consultantplus://offline/ref=7D470ADB0A4ADBEAC8B7A5B3EE962DDA1659616DE908CA12721E83F61B91569E00B2701B58FE6BD398A295A0D52C6DBE820AACBC549732EE71X0K" TargetMode="External"/><Relationship Id="rId9" Type="http://schemas.openxmlformats.org/officeDocument/2006/relationships/hyperlink" Target="consultantplus://offline/ref=7D470ADB0A4ADBEAC8B7A5B3EE962DDA1659616DE908CA12721E83F61B91569E00B2701B58FE60D598A295A0D52C6DBE820AACBC549732EE71X0K" TargetMode="External"/><Relationship Id="rId14" Type="http://schemas.openxmlformats.org/officeDocument/2006/relationships/hyperlink" Target="consultantplus://offline/ref=7D470ADB0A4ADBEAC8B7A5B3EE962DDA165E6961EF05CA12721E83F61B91569E00B2701B58FC65DB99A295A0D52C6DBE820AACBC549732EE71X0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1784</Words>
  <Characters>10174</Characters>
  <Application>Microsoft Office Word</Application>
  <DocSecurity>0</DocSecurity>
  <Lines>84</Lines>
  <Paragraphs>23</Paragraphs>
  <ScaleCrop>false</ScaleCrop>
  <Company>DG Win&amp;Soft</Company>
  <LinksUpToDate>false</LinksUpToDate>
  <CharactersWithSpaces>11935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osb13</cp:lastModifiedBy>
  <cp:revision>2</cp:revision>
  <dcterms:created xsi:type="dcterms:W3CDTF">2021-12-09T10:23:00Z</dcterms:created>
  <dcterms:modified xsi:type="dcterms:W3CDTF">2021-12-09T10:25:00Z</dcterms:modified>
</cp:coreProperties>
</file>